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E9" w:rsidRDefault="001D10E9" w:rsidP="001D10E9">
      <w:pPr>
        <w:pStyle w:val="1"/>
        <w:numPr>
          <w:ilvl w:val="0"/>
          <w:numId w:val="4"/>
        </w:numPr>
        <w:jc w:val="both"/>
        <w:rPr>
          <w:sz w:val="24"/>
          <w:szCs w:val="24"/>
        </w:rPr>
        <w:sectPr w:rsidR="001D10E9">
          <w:pgSz w:w="11900" w:h="16840"/>
          <w:pgMar w:top="1058" w:right="973" w:bottom="1042" w:left="1496" w:header="630" w:footer="614" w:gutter="0"/>
          <w:pgNumType w:start="1"/>
          <w:cols w:space="720"/>
          <w:noEndnote/>
          <w:docGrid w:linePitch="360"/>
        </w:sectPr>
      </w:pPr>
      <w:r w:rsidRPr="001D10E9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175895</wp:posOffset>
            </wp:positionV>
            <wp:extent cx="6686550" cy="9639300"/>
            <wp:effectExtent l="0" t="0" r="0" b="0"/>
            <wp:wrapTight wrapText="bothSides">
              <wp:wrapPolygon edited="0">
                <wp:start x="0" y="0"/>
                <wp:lineTo x="0" y="21557"/>
                <wp:lineTo x="21538" y="21557"/>
                <wp:lineTo x="21538" y="0"/>
                <wp:lineTo x="0" y="0"/>
              </wp:wrapPolygon>
            </wp:wrapTight>
            <wp:docPr id="1" name="Рисунок 1" descr="E:\На сайт\полож об детск ор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полож об детск ор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D83" w:rsidRPr="00901D83" w:rsidRDefault="00C71FDB" w:rsidP="001D10E9">
      <w:pPr>
        <w:pStyle w:val="1"/>
        <w:ind w:left="720" w:firstLine="0"/>
        <w:jc w:val="both"/>
        <w:rPr>
          <w:sz w:val="24"/>
          <w:szCs w:val="24"/>
        </w:rPr>
      </w:pPr>
      <w:r w:rsidRPr="00901D83">
        <w:rPr>
          <w:sz w:val="24"/>
          <w:szCs w:val="24"/>
        </w:rPr>
        <w:lastRenderedPageBreak/>
        <w:t>управлять с</w:t>
      </w:r>
      <w:r w:rsidR="00901D83" w:rsidRPr="00901D83">
        <w:rPr>
          <w:sz w:val="24"/>
          <w:szCs w:val="24"/>
        </w:rPr>
        <w:t>обой, своей жизнью в коллективе;</w:t>
      </w:r>
    </w:p>
    <w:p w:rsidR="00901D83" w:rsidRPr="00901D83" w:rsidRDefault="00C71FDB" w:rsidP="00901D83">
      <w:pPr>
        <w:pStyle w:val="1"/>
        <w:numPr>
          <w:ilvl w:val="0"/>
          <w:numId w:val="4"/>
        </w:numPr>
        <w:jc w:val="both"/>
        <w:rPr>
          <w:sz w:val="24"/>
          <w:szCs w:val="24"/>
        </w:rPr>
      </w:pPr>
      <w:r w:rsidRPr="00901D83">
        <w:rPr>
          <w:sz w:val="24"/>
          <w:szCs w:val="24"/>
        </w:rPr>
        <w:t>обеспечение возможности совместного решения взрослыми и детьми вопросов функционирования и развития школы;</w:t>
      </w:r>
    </w:p>
    <w:p w:rsidR="00901D83" w:rsidRPr="00901D83" w:rsidRDefault="00C71FDB" w:rsidP="00901D83">
      <w:pPr>
        <w:pStyle w:val="1"/>
        <w:numPr>
          <w:ilvl w:val="0"/>
          <w:numId w:val="4"/>
        </w:numPr>
        <w:jc w:val="both"/>
        <w:rPr>
          <w:sz w:val="24"/>
          <w:szCs w:val="24"/>
        </w:rPr>
      </w:pPr>
      <w:r w:rsidRPr="00901D83">
        <w:rPr>
          <w:sz w:val="24"/>
          <w:szCs w:val="24"/>
        </w:rPr>
        <w:t>приобретение учащимися навыков организаторской, управленческой и других видов деятельности;</w:t>
      </w:r>
    </w:p>
    <w:p w:rsidR="00D31146" w:rsidRPr="00901D83" w:rsidRDefault="00C71FDB" w:rsidP="00901D83">
      <w:pPr>
        <w:pStyle w:val="1"/>
        <w:numPr>
          <w:ilvl w:val="0"/>
          <w:numId w:val="4"/>
        </w:numPr>
        <w:jc w:val="both"/>
        <w:rPr>
          <w:sz w:val="24"/>
          <w:szCs w:val="24"/>
        </w:rPr>
      </w:pPr>
      <w:r w:rsidRPr="00901D83">
        <w:rPr>
          <w:sz w:val="24"/>
          <w:szCs w:val="24"/>
        </w:rPr>
        <w:t>формирование и сохранение школьных традиций.</w:t>
      </w:r>
    </w:p>
    <w:p w:rsidR="00D31146" w:rsidRPr="00901D83" w:rsidRDefault="00C71FDB" w:rsidP="001D10E9">
      <w:pPr>
        <w:pStyle w:val="11"/>
        <w:keepNext/>
        <w:keepLines/>
        <w:numPr>
          <w:ilvl w:val="0"/>
          <w:numId w:val="6"/>
        </w:numPr>
        <w:tabs>
          <w:tab w:val="left" w:pos="756"/>
        </w:tabs>
        <w:jc w:val="center"/>
        <w:rPr>
          <w:sz w:val="24"/>
          <w:szCs w:val="24"/>
        </w:rPr>
      </w:pPr>
      <w:bookmarkStart w:id="0" w:name="bookmark14"/>
      <w:bookmarkStart w:id="1" w:name="bookmark12"/>
      <w:bookmarkStart w:id="2" w:name="bookmark13"/>
      <w:bookmarkStart w:id="3" w:name="bookmark15"/>
      <w:bookmarkEnd w:id="0"/>
      <w:r w:rsidRPr="00901D83">
        <w:rPr>
          <w:sz w:val="24"/>
          <w:szCs w:val="24"/>
        </w:rPr>
        <w:t>Деятельность детско-юношеской организации строится на следующих принципах:</w:t>
      </w:r>
      <w:bookmarkEnd w:id="1"/>
      <w:bookmarkEnd w:id="2"/>
      <w:bookmarkEnd w:id="3"/>
    </w:p>
    <w:p w:rsidR="00D31146" w:rsidRPr="00901D83" w:rsidRDefault="00C71FDB" w:rsidP="00901D83">
      <w:pPr>
        <w:pStyle w:val="1"/>
        <w:numPr>
          <w:ilvl w:val="0"/>
          <w:numId w:val="3"/>
        </w:numPr>
        <w:tabs>
          <w:tab w:val="left" w:pos="756"/>
        </w:tabs>
        <w:jc w:val="both"/>
        <w:rPr>
          <w:sz w:val="24"/>
          <w:szCs w:val="24"/>
        </w:rPr>
      </w:pPr>
      <w:bookmarkStart w:id="4" w:name="bookmark16"/>
      <w:bookmarkEnd w:id="4"/>
      <w:r w:rsidRPr="00901D83">
        <w:rPr>
          <w:sz w:val="24"/>
          <w:szCs w:val="24"/>
        </w:rPr>
        <w:t>демократические основы;</w:t>
      </w:r>
    </w:p>
    <w:p w:rsidR="00D31146" w:rsidRPr="00901D83" w:rsidRDefault="00C71FDB" w:rsidP="00901D83">
      <w:pPr>
        <w:pStyle w:val="1"/>
        <w:numPr>
          <w:ilvl w:val="0"/>
          <w:numId w:val="3"/>
        </w:numPr>
        <w:tabs>
          <w:tab w:val="left" w:pos="756"/>
        </w:tabs>
        <w:jc w:val="both"/>
        <w:rPr>
          <w:sz w:val="24"/>
          <w:szCs w:val="24"/>
        </w:rPr>
      </w:pPr>
      <w:bookmarkStart w:id="5" w:name="bookmark17"/>
      <w:bookmarkEnd w:id="5"/>
      <w:r w:rsidRPr="00901D83">
        <w:rPr>
          <w:sz w:val="24"/>
          <w:szCs w:val="24"/>
        </w:rPr>
        <w:t>доверительные отношения;</w:t>
      </w:r>
    </w:p>
    <w:p w:rsidR="00D31146" w:rsidRPr="00901D83" w:rsidRDefault="00C71FDB" w:rsidP="00901D83">
      <w:pPr>
        <w:pStyle w:val="1"/>
        <w:numPr>
          <w:ilvl w:val="0"/>
          <w:numId w:val="3"/>
        </w:numPr>
        <w:tabs>
          <w:tab w:val="left" w:pos="756"/>
        </w:tabs>
        <w:jc w:val="both"/>
        <w:rPr>
          <w:sz w:val="24"/>
          <w:szCs w:val="24"/>
        </w:rPr>
      </w:pPr>
      <w:bookmarkStart w:id="6" w:name="bookmark18"/>
      <w:bookmarkEnd w:id="6"/>
      <w:r w:rsidRPr="00901D83">
        <w:rPr>
          <w:sz w:val="24"/>
          <w:szCs w:val="24"/>
        </w:rPr>
        <w:t>сотрудничество педагогов и учащихся;</w:t>
      </w:r>
    </w:p>
    <w:p w:rsidR="00D31146" w:rsidRPr="00901D83" w:rsidRDefault="00C71FDB" w:rsidP="00901D83">
      <w:pPr>
        <w:pStyle w:val="1"/>
        <w:numPr>
          <w:ilvl w:val="0"/>
          <w:numId w:val="3"/>
        </w:numPr>
        <w:tabs>
          <w:tab w:val="left" w:pos="756"/>
        </w:tabs>
        <w:jc w:val="both"/>
        <w:rPr>
          <w:sz w:val="24"/>
          <w:szCs w:val="24"/>
        </w:rPr>
      </w:pPr>
      <w:bookmarkStart w:id="7" w:name="bookmark19"/>
      <w:bookmarkEnd w:id="7"/>
      <w:r w:rsidRPr="00901D83">
        <w:rPr>
          <w:sz w:val="24"/>
          <w:szCs w:val="24"/>
        </w:rPr>
        <w:t>интересы личности не должны вредить интересам коллектива,</w:t>
      </w:r>
    </w:p>
    <w:p w:rsidR="00D31146" w:rsidRPr="00901D83" w:rsidRDefault="00C71FDB" w:rsidP="00901D83">
      <w:pPr>
        <w:pStyle w:val="1"/>
        <w:numPr>
          <w:ilvl w:val="0"/>
          <w:numId w:val="3"/>
        </w:numPr>
        <w:tabs>
          <w:tab w:val="left" w:pos="756"/>
        </w:tabs>
        <w:jc w:val="both"/>
        <w:rPr>
          <w:sz w:val="24"/>
          <w:szCs w:val="24"/>
        </w:rPr>
      </w:pPr>
      <w:bookmarkStart w:id="8" w:name="bookmark20"/>
      <w:bookmarkEnd w:id="8"/>
      <w:r w:rsidRPr="00901D83">
        <w:rPr>
          <w:sz w:val="24"/>
          <w:szCs w:val="24"/>
        </w:rPr>
        <w:t>интересы коллектива всегда должны учитывать интересы личности.</w:t>
      </w:r>
    </w:p>
    <w:p w:rsidR="00D31146" w:rsidRPr="00901D83" w:rsidRDefault="00C71FDB" w:rsidP="001D10E9">
      <w:pPr>
        <w:pStyle w:val="11"/>
        <w:keepNext/>
        <w:keepLines/>
        <w:numPr>
          <w:ilvl w:val="0"/>
          <w:numId w:val="6"/>
        </w:numPr>
        <w:jc w:val="center"/>
        <w:rPr>
          <w:sz w:val="24"/>
          <w:szCs w:val="24"/>
        </w:rPr>
      </w:pPr>
      <w:bookmarkStart w:id="9" w:name="bookmark23"/>
      <w:bookmarkStart w:id="10" w:name="bookmark21"/>
      <w:bookmarkStart w:id="11" w:name="bookmark22"/>
      <w:bookmarkStart w:id="12" w:name="bookmark24"/>
      <w:bookmarkEnd w:id="9"/>
      <w:r w:rsidRPr="00901D83">
        <w:rPr>
          <w:sz w:val="24"/>
          <w:szCs w:val="24"/>
        </w:rPr>
        <w:t>Структура детско-юношеской организации</w:t>
      </w:r>
      <w:bookmarkEnd w:id="10"/>
      <w:bookmarkEnd w:id="11"/>
      <w:bookmarkEnd w:id="12"/>
    </w:p>
    <w:p w:rsidR="001D10E9" w:rsidRDefault="00C71FDB" w:rsidP="001D10E9">
      <w:pPr>
        <w:pStyle w:val="1"/>
        <w:numPr>
          <w:ilvl w:val="1"/>
          <w:numId w:val="7"/>
        </w:numPr>
        <w:tabs>
          <w:tab w:val="left" w:pos="1423"/>
        </w:tabs>
        <w:jc w:val="both"/>
        <w:rPr>
          <w:sz w:val="24"/>
          <w:szCs w:val="24"/>
        </w:rPr>
      </w:pPr>
      <w:bookmarkStart w:id="13" w:name="bookmark25"/>
      <w:bookmarkEnd w:id="13"/>
      <w:r w:rsidRPr="00901D83">
        <w:rPr>
          <w:sz w:val="24"/>
          <w:szCs w:val="24"/>
        </w:rPr>
        <w:t>Высшим органом самоуправления детско-юношеской организации «</w:t>
      </w:r>
      <w:r w:rsidR="00901D83" w:rsidRPr="00901D83">
        <w:rPr>
          <w:sz w:val="24"/>
          <w:szCs w:val="24"/>
        </w:rPr>
        <w:t>ОНИКС</w:t>
      </w:r>
      <w:r w:rsidRPr="00901D83">
        <w:rPr>
          <w:sz w:val="24"/>
          <w:szCs w:val="24"/>
        </w:rPr>
        <w:t>» является общий сбор.</w:t>
      </w:r>
      <w:bookmarkStart w:id="14" w:name="bookmark26"/>
      <w:bookmarkEnd w:id="14"/>
    </w:p>
    <w:p w:rsidR="001D10E9" w:rsidRDefault="00C71FDB" w:rsidP="001D10E9">
      <w:pPr>
        <w:pStyle w:val="1"/>
        <w:numPr>
          <w:ilvl w:val="1"/>
          <w:numId w:val="7"/>
        </w:numPr>
        <w:tabs>
          <w:tab w:val="left" w:pos="1423"/>
        </w:tabs>
        <w:jc w:val="both"/>
        <w:rPr>
          <w:sz w:val="24"/>
          <w:szCs w:val="24"/>
        </w:rPr>
      </w:pPr>
      <w:r w:rsidRPr="001D10E9">
        <w:rPr>
          <w:sz w:val="24"/>
          <w:szCs w:val="24"/>
        </w:rPr>
        <w:t>Руководит деятельностью детско-юношеской организации «</w:t>
      </w:r>
      <w:r w:rsidR="00901D83" w:rsidRPr="001D10E9">
        <w:rPr>
          <w:sz w:val="24"/>
          <w:szCs w:val="24"/>
        </w:rPr>
        <w:t>ОНИКС</w:t>
      </w:r>
      <w:r w:rsidRPr="001D10E9">
        <w:rPr>
          <w:sz w:val="24"/>
          <w:szCs w:val="24"/>
        </w:rPr>
        <w:t xml:space="preserve">» </w:t>
      </w:r>
      <w:r w:rsidR="00901D83" w:rsidRPr="001D10E9">
        <w:rPr>
          <w:sz w:val="24"/>
          <w:szCs w:val="24"/>
        </w:rPr>
        <w:t>П</w:t>
      </w:r>
      <w:r w:rsidRPr="001D10E9">
        <w:rPr>
          <w:sz w:val="24"/>
          <w:szCs w:val="24"/>
        </w:rPr>
        <w:t>редседатель, избираемый тайным голосованием учащихся 2-11 классов.</w:t>
      </w:r>
      <w:bookmarkStart w:id="15" w:name="bookmark27"/>
      <w:bookmarkEnd w:id="15"/>
    </w:p>
    <w:p w:rsidR="001D10E9" w:rsidRDefault="00C71FDB" w:rsidP="001D10E9">
      <w:pPr>
        <w:pStyle w:val="1"/>
        <w:numPr>
          <w:ilvl w:val="1"/>
          <w:numId w:val="7"/>
        </w:numPr>
        <w:tabs>
          <w:tab w:val="left" w:pos="1423"/>
        </w:tabs>
        <w:jc w:val="both"/>
        <w:rPr>
          <w:sz w:val="24"/>
          <w:szCs w:val="24"/>
        </w:rPr>
      </w:pPr>
      <w:r w:rsidRPr="001D10E9">
        <w:rPr>
          <w:sz w:val="24"/>
          <w:szCs w:val="24"/>
        </w:rPr>
        <w:t>Председатель детско-юношеской организации «</w:t>
      </w:r>
      <w:r w:rsidR="00901D83" w:rsidRPr="001D10E9">
        <w:rPr>
          <w:sz w:val="24"/>
          <w:szCs w:val="24"/>
        </w:rPr>
        <w:t>ОНИКС</w:t>
      </w:r>
      <w:r w:rsidRPr="001D10E9">
        <w:rPr>
          <w:sz w:val="24"/>
          <w:szCs w:val="24"/>
        </w:rPr>
        <w:t>» осуществляет контроль над всеми структурами детско-юношеской организации.</w:t>
      </w:r>
      <w:bookmarkStart w:id="16" w:name="bookmark28"/>
      <w:bookmarkEnd w:id="16"/>
    </w:p>
    <w:p w:rsidR="001D10E9" w:rsidRDefault="00C71FDB" w:rsidP="001D10E9">
      <w:pPr>
        <w:pStyle w:val="1"/>
        <w:numPr>
          <w:ilvl w:val="1"/>
          <w:numId w:val="7"/>
        </w:numPr>
        <w:tabs>
          <w:tab w:val="left" w:pos="1423"/>
        </w:tabs>
        <w:jc w:val="both"/>
        <w:rPr>
          <w:sz w:val="24"/>
          <w:szCs w:val="24"/>
        </w:rPr>
      </w:pPr>
      <w:r w:rsidRPr="001D10E9">
        <w:rPr>
          <w:sz w:val="24"/>
          <w:szCs w:val="24"/>
        </w:rPr>
        <w:t>Деятельность в детско-юношеской организации «</w:t>
      </w:r>
      <w:r w:rsidR="00901D83" w:rsidRPr="001D10E9">
        <w:rPr>
          <w:sz w:val="24"/>
          <w:szCs w:val="24"/>
        </w:rPr>
        <w:t>ОНИКС</w:t>
      </w:r>
      <w:r w:rsidRPr="001D10E9">
        <w:rPr>
          <w:sz w:val="24"/>
          <w:szCs w:val="24"/>
        </w:rPr>
        <w:t>» осуществляется Центрами.</w:t>
      </w:r>
      <w:bookmarkStart w:id="17" w:name="bookmark29"/>
      <w:bookmarkEnd w:id="17"/>
    </w:p>
    <w:p w:rsidR="00D31146" w:rsidRPr="001D10E9" w:rsidRDefault="00C71FDB" w:rsidP="001D10E9">
      <w:pPr>
        <w:pStyle w:val="1"/>
        <w:numPr>
          <w:ilvl w:val="1"/>
          <w:numId w:val="7"/>
        </w:numPr>
        <w:tabs>
          <w:tab w:val="left" w:pos="1423"/>
        </w:tabs>
        <w:jc w:val="both"/>
        <w:rPr>
          <w:sz w:val="24"/>
          <w:szCs w:val="24"/>
        </w:rPr>
      </w:pPr>
      <w:r w:rsidRPr="001D10E9">
        <w:rPr>
          <w:sz w:val="24"/>
          <w:szCs w:val="24"/>
        </w:rPr>
        <w:t xml:space="preserve">Деятельностью Центров руководят председатели, избираемые из числа </w:t>
      </w:r>
      <w:r w:rsidR="00901D83" w:rsidRPr="001D10E9">
        <w:rPr>
          <w:sz w:val="24"/>
          <w:szCs w:val="24"/>
        </w:rPr>
        <w:t xml:space="preserve">Совета </w:t>
      </w:r>
      <w:r w:rsidRPr="001D10E9">
        <w:rPr>
          <w:sz w:val="24"/>
          <w:szCs w:val="24"/>
        </w:rPr>
        <w:t>старшеклассников. Координацию всей деятельности детско- юношеской организации осуществляют педагог-организатор и заместитель директора по воспитательной работе.</w:t>
      </w:r>
    </w:p>
    <w:p w:rsidR="00D31146" w:rsidRPr="00901D83" w:rsidRDefault="00C71FDB" w:rsidP="001D10E9">
      <w:pPr>
        <w:pStyle w:val="1"/>
        <w:numPr>
          <w:ilvl w:val="0"/>
          <w:numId w:val="6"/>
        </w:numPr>
        <w:tabs>
          <w:tab w:val="left" w:pos="950"/>
        </w:tabs>
        <w:jc w:val="center"/>
        <w:rPr>
          <w:sz w:val="24"/>
          <w:szCs w:val="24"/>
        </w:rPr>
      </w:pPr>
      <w:bookmarkStart w:id="18" w:name="bookmark30"/>
      <w:bookmarkStart w:id="19" w:name="_GoBack"/>
      <w:bookmarkEnd w:id="18"/>
      <w:bookmarkEnd w:id="19"/>
      <w:r w:rsidRPr="00901D83">
        <w:rPr>
          <w:b/>
          <w:bCs/>
          <w:sz w:val="24"/>
          <w:szCs w:val="24"/>
        </w:rPr>
        <w:t>Права и обязанности членов детско-юношеской организации</w:t>
      </w:r>
    </w:p>
    <w:p w:rsidR="00D31146" w:rsidRPr="00901D83" w:rsidRDefault="00C71FDB" w:rsidP="00901D83">
      <w:pPr>
        <w:pStyle w:val="1"/>
        <w:ind w:firstLine="740"/>
        <w:jc w:val="both"/>
        <w:rPr>
          <w:sz w:val="24"/>
          <w:szCs w:val="24"/>
        </w:rPr>
      </w:pPr>
      <w:r w:rsidRPr="00901D83">
        <w:rPr>
          <w:sz w:val="24"/>
          <w:szCs w:val="24"/>
        </w:rPr>
        <w:t>Члены Организации имеют право: участвовать во всех мероприятиях Организации; выражать и отстаивать интересы Организации; вносить на рассмотрение Совета объединений предложения по развитию детского движения; участвовать в работе других Организаций, если членство в них не мешает реализации целей Организации; избирать и быть избранным в руководящие органы Организации; контролировать деятельность руководящих органов Организации.</w:t>
      </w:r>
    </w:p>
    <w:p w:rsidR="00D31146" w:rsidRPr="00901D83" w:rsidRDefault="00C71FDB" w:rsidP="00901D83">
      <w:pPr>
        <w:pStyle w:val="1"/>
        <w:ind w:firstLine="580"/>
        <w:jc w:val="both"/>
        <w:rPr>
          <w:sz w:val="24"/>
          <w:szCs w:val="24"/>
        </w:rPr>
      </w:pPr>
      <w:r w:rsidRPr="00901D83">
        <w:rPr>
          <w:sz w:val="24"/>
          <w:szCs w:val="24"/>
        </w:rPr>
        <w:t xml:space="preserve">Члены Организации обязаны: строить свою деятельность в соответствии с его целями Организации; пропагандировать деятельность Организации в соответствии с ее целями; </w:t>
      </w:r>
      <w:r w:rsidRPr="00901D83">
        <w:rPr>
          <w:sz w:val="24"/>
          <w:szCs w:val="24"/>
        </w:rPr>
        <w:lastRenderedPageBreak/>
        <w:t>информировать Совет и Президента Организации о проводимых мероприятиях.</w:t>
      </w:r>
    </w:p>
    <w:p w:rsidR="00D31146" w:rsidRPr="00901D83" w:rsidRDefault="00C71FDB" w:rsidP="001D10E9">
      <w:pPr>
        <w:pStyle w:val="11"/>
        <w:keepNext/>
        <w:keepLines/>
        <w:numPr>
          <w:ilvl w:val="0"/>
          <w:numId w:val="6"/>
        </w:numPr>
        <w:tabs>
          <w:tab w:val="left" w:pos="944"/>
        </w:tabs>
        <w:jc w:val="center"/>
        <w:rPr>
          <w:sz w:val="24"/>
          <w:szCs w:val="24"/>
        </w:rPr>
      </w:pPr>
      <w:bookmarkStart w:id="20" w:name="bookmark33"/>
      <w:bookmarkStart w:id="21" w:name="bookmark31"/>
      <w:bookmarkStart w:id="22" w:name="bookmark32"/>
      <w:bookmarkStart w:id="23" w:name="bookmark34"/>
      <w:bookmarkEnd w:id="20"/>
      <w:r w:rsidRPr="00901D83">
        <w:rPr>
          <w:sz w:val="24"/>
          <w:szCs w:val="24"/>
        </w:rPr>
        <w:t>Документация детско-юношеской организации</w:t>
      </w:r>
      <w:bookmarkEnd w:id="21"/>
      <w:bookmarkEnd w:id="22"/>
      <w:bookmarkEnd w:id="23"/>
    </w:p>
    <w:p w:rsidR="00D31146" w:rsidRPr="00901D83" w:rsidRDefault="00C71FDB" w:rsidP="00901D83">
      <w:pPr>
        <w:pStyle w:val="1"/>
        <w:ind w:firstLine="740"/>
        <w:jc w:val="both"/>
        <w:rPr>
          <w:sz w:val="24"/>
          <w:szCs w:val="24"/>
        </w:rPr>
      </w:pPr>
      <w:r w:rsidRPr="00901D83">
        <w:rPr>
          <w:sz w:val="24"/>
          <w:szCs w:val="24"/>
        </w:rPr>
        <w:t>Работа детско-юношеской организации «</w:t>
      </w:r>
      <w:r w:rsidR="005D474A">
        <w:rPr>
          <w:sz w:val="24"/>
          <w:szCs w:val="24"/>
        </w:rPr>
        <w:t>ОНИКС</w:t>
      </w:r>
      <w:r w:rsidRPr="00901D83">
        <w:rPr>
          <w:sz w:val="24"/>
          <w:szCs w:val="24"/>
        </w:rPr>
        <w:t>» регламентируется следующими документами:</w:t>
      </w:r>
    </w:p>
    <w:p w:rsidR="00901D83" w:rsidRPr="00901D83" w:rsidRDefault="00C71FDB" w:rsidP="00901D83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 w:rsidRPr="00901D83">
        <w:rPr>
          <w:sz w:val="24"/>
          <w:szCs w:val="24"/>
        </w:rPr>
        <w:t>Положение о детско-юношеской школьной организации;</w:t>
      </w:r>
    </w:p>
    <w:p w:rsidR="00901D83" w:rsidRPr="00901D83" w:rsidRDefault="00C71FDB" w:rsidP="00901D83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 w:rsidRPr="00901D83">
        <w:rPr>
          <w:sz w:val="24"/>
          <w:szCs w:val="24"/>
        </w:rPr>
        <w:t>Устав;</w:t>
      </w:r>
    </w:p>
    <w:p w:rsidR="00901D83" w:rsidRPr="00901D83" w:rsidRDefault="00C71FDB" w:rsidP="00901D83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 w:rsidRPr="00901D83">
        <w:rPr>
          <w:sz w:val="24"/>
          <w:szCs w:val="24"/>
        </w:rPr>
        <w:t>Программа;</w:t>
      </w:r>
    </w:p>
    <w:p w:rsidR="00901D83" w:rsidRPr="00901D83" w:rsidRDefault="00C71FDB" w:rsidP="00901D83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 w:rsidRPr="00901D83">
        <w:rPr>
          <w:sz w:val="24"/>
          <w:szCs w:val="24"/>
        </w:rPr>
        <w:t>Этический кодекс;</w:t>
      </w:r>
    </w:p>
    <w:p w:rsidR="00D31146" w:rsidRPr="00901D83" w:rsidRDefault="00C71FDB" w:rsidP="00901D83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 w:rsidRPr="00901D83">
        <w:rPr>
          <w:sz w:val="24"/>
          <w:szCs w:val="24"/>
        </w:rPr>
        <w:t>План работы на учебный год;</w:t>
      </w:r>
    </w:p>
    <w:p w:rsidR="00D31146" w:rsidRPr="00901D83" w:rsidRDefault="00C71FDB" w:rsidP="00901D83">
      <w:pPr>
        <w:pStyle w:val="1"/>
        <w:ind w:firstLine="740"/>
        <w:jc w:val="both"/>
        <w:rPr>
          <w:sz w:val="24"/>
          <w:szCs w:val="24"/>
        </w:rPr>
      </w:pPr>
      <w:r w:rsidRPr="00901D83">
        <w:rPr>
          <w:sz w:val="24"/>
          <w:szCs w:val="24"/>
        </w:rPr>
        <w:t xml:space="preserve">В конце учебного года </w:t>
      </w:r>
      <w:r w:rsidR="00901D83" w:rsidRPr="00901D83">
        <w:rPr>
          <w:sz w:val="24"/>
          <w:szCs w:val="24"/>
        </w:rPr>
        <w:t>проводитс</w:t>
      </w:r>
      <w:r w:rsidRPr="00901D83">
        <w:rPr>
          <w:sz w:val="24"/>
          <w:szCs w:val="24"/>
        </w:rPr>
        <w:t>я анализ деятельности детско- юношеской организации.</w:t>
      </w:r>
    </w:p>
    <w:p w:rsidR="00D31146" w:rsidRPr="00901D83" w:rsidRDefault="00C71FDB" w:rsidP="001D10E9">
      <w:pPr>
        <w:pStyle w:val="11"/>
        <w:keepNext/>
        <w:keepLines/>
        <w:numPr>
          <w:ilvl w:val="0"/>
          <w:numId w:val="6"/>
        </w:numPr>
        <w:tabs>
          <w:tab w:val="left" w:pos="944"/>
        </w:tabs>
        <w:jc w:val="center"/>
        <w:rPr>
          <w:sz w:val="24"/>
          <w:szCs w:val="24"/>
        </w:rPr>
      </w:pPr>
      <w:bookmarkStart w:id="24" w:name="bookmark37"/>
      <w:bookmarkStart w:id="25" w:name="bookmark35"/>
      <w:bookmarkStart w:id="26" w:name="bookmark36"/>
      <w:bookmarkStart w:id="27" w:name="bookmark38"/>
      <w:bookmarkEnd w:id="24"/>
      <w:r w:rsidRPr="00901D83">
        <w:rPr>
          <w:sz w:val="24"/>
          <w:szCs w:val="24"/>
        </w:rPr>
        <w:t>Основания прекращения деятельности</w:t>
      </w:r>
      <w:bookmarkEnd w:id="25"/>
      <w:bookmarkEnd w:id="26"/>
      <w:bookmarkEnd w:id="27"/>
    </w:p>
    <w:p w:rsidR="00D31146" w:rsidRPr="00901D83" w:rsidRDefault="00C71FDB" w:rsidP="00901D83">
      <w:pPr>
        <w:pStyle w:val="1"/>
        <w:ind w:firstLine="580"/>
        <w:jc w:val="both"/>
        <w:rPr>
          <w:sz w:val="24"/>
          <w:szCs w:val="24"/>
        </w:rPr>
      </w:pPr>
      <w:r w:rsidRPr="00901D83">
        <w:rPr>
          <w:sz w:val="24"/>
          <w:szCs w:val="24"/>
        </w:rPr>
        <w:t>Детско-юношеская организация «</w:t>
      </w:r>
      <w:r w:rsidR="005D474A">
        <w:rPr>
          <w:sz w:val="24"/>
          <w:szCs w:val="24"/>
        </w:rPr>
        <w:t>ОНИКС</w:t>
      </w:r>
      <w:r w:rsidRPr="00901D83">
        <w:rPr>
          <w:sz w:val="24"/>
          <w:szCs w:val="24"/>
        </w:rPr>
        <w:t>» может прекратить свою деятельность либо в случае реорганизации, либо в связи с ликвидацией по решению общего сбора. Для этого необходимо 2/3 голосов от общей численности членов детской организации.</w:t>
      </w:r>
    </w:p>
    <w:p w:rsidR="00D31146" w:rsidRPr="00901D83" w:rsidRDefault="00C71FDB" w:rsidP="001D10E9">
      <w:pPr>
        <w:pStyle w:val="11"/>
        <w:keepNext/>
        <w:keepLines/>
        <w:numPr>
          <w:ilvl w:val="0"/>
          <w:numId w:val="6"/>
        </w:numPr>
        <w:tabs>
          <w:tab w:val="left" w:pos="944"/>
        </w:tabs>
        <w:jc w:val="center"/>
        <w:rPr>
          <w:sz w:val="24"/>
          <w:szCs w:val="24"/>
        </w:rPr>
      </w:pPr>
      <w:bookmarkStart w:id="28" w:name="bookmark41"/>
      <w:bookmarkStart w:id="29" w:name="bookmark39"/>
      <w:bookmarkStart w:id="30" w:name="bookmark40"/>
      <w:bookmarkStart w:id="31" w:name="bookmark42"/>
      <w:bookmarkEnd w:id="28"/>
      <w:r w:rsidRPr="00901D83">
        <w:rPr>
          <w:sz w:val="24"/>
          <w:szCs w:val="24"/>
        </w:rPr>
        <w:t>Порядок принятия настоящего Положения</w:t>
      </w:r>
      <w:bookmarkEnd w:id="29"/>
      <w:bookmarkEnd w:id="30"/>
      <w:bookmarkEnd w:id="31"/>
    </w:p>
    <w:p w:rsidR="00D31146" w:rsidRPr="00901D83" w:rsidRDefault="00C71FDB" w:rsidP="00901D83">
      <w:pPr>
        <w:pStyle w:val="1"/>
        <w:ind w:firstLine="580"/>
        <w:jc w:val="both"/>
        <w:rPr>
          <w:sz w:val="24"/>
          <w:szCs w:val="24"/>
        </w:rPr>
      </w:pPr>
      <w:r w:rsidRPr="00901D83">
        <w:rPr>
          <w:sz w:val="24"/>
          <w:szCs w:val="24"/>
        </w:rPr>
        <w:t>Положение утверждается директором общеобразовательного учреждения с указанием срока введения его в действие.</w:t>
      </w:r>
    </w:p>
    <w:sectPr w:rsidR="00D31146" w:rsidRPr="00901D83">
      <w:pgSz w:w="11900" w:h="16840"/>
      <w:pgMar w:top="1058" w:right="973" w:bottom="1042" w:left="1496" w:header="630" w:footer="6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DE9" w:rsidRDefault="00C71FDB">
      <w:r>
        <w:separator/>
      </w:r>
    </w:p>
  </w:endnote>
  <w:endnote w:type="continuationSeparator" w:id="0">
    <w:p w:rsidR="00A91DE9" w:rsidRDefault="00C7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46" w:rsidRDefault="00D31146"/>
  </w:footnote>
  <w:footnote w:type="continuationSeparator" w:id="0">
    <w:p w:rsidR="00D31146" w:rsidRDefault="00D311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41CD"/>
    <w:multiLevelType w:val="hybridMultilevel"/>
    <w:tmpl w:val="0868E962"/>
    <w:lvl w:ilvl="0" w:tplc="088AD8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B5559"/>
    <w:multiLevelType w:val="multilevel"/>
    <w:tmpl w:val="01EC0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63544"/>
    <w:multiLevelType w:val="hybridMultilevel"/>
    <w:tmpl w:val="620A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24090"/>
    <w:multiLevelType w:val="hybridMultilevel"/>
    <w:tmpl w:val="3620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847C0"/>
    <w:multiLevelType w:val="multilevel"/>
    <w:tmpl w:val="BB32E1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0E0AFB"/>
    <w:multiLevelType w:val="multilevel"/>
    <w:tmpl w:val="CF2A22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6">
    <w:nsid w:val="7E4503D6"/>
    <w:multiLevelType w:val="multilevel"/>
    <w:tmpl w:val="A0D8ECE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46"/>
    <w:rsid w:val="001D10E9"/>
    <w:rsid w:val="005D474A"/>
    <w:rsid w:val="00901D83"/>
    <w:rsid w:val="00A91DE9"/>
    <w:rsid w:val="00C71FDB"/>
    <w:rsid w:val="00D3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92756-C4B8-44D6-ACCD-7AA38CC1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360" w:lineRule="auto"/>
      <w:ind w:firstLine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Даша</cp:lastModifiedBy>
  <cp:revision>5</cp:revision>
  <cp:lastPrinted>2020-03-25T02:40:00Z</cp:lastPrinted>
  <dcterms:created xsi:type="dcterms:W3CDTF">2020-03-25T03:13:00Z</dcterms:created>
  <dcterms:modified xsi:type="dcterms:W3CDTF">2020-03-25T03:53:00Z</dcterms:modified>
</cp:coreProperties>
</file>